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B6685" w14:textId="77777777" w:rsidR="00B36E61" w:rsidRPr="00B36E61" w:rsidRDefault="00B36E61" w:rsidP="00B36E61">
      <w:pPr>
        <w:spacing w:line="540" w:lineRule="exact"/>
        <w:jc w:val="left"/>
        <w:rPr>
          <w:rFonts w:ascii="仿宋_GB2312" w:eastAsia="仿宋_GB2312" w:hAnsi="仿宋_GB2312" w:cs="仿宋_GB2312"/>
          <w:sz w:val="32"/>
          <w:szCs w:val="32"/>
        </w:rPr>
      </w:pPr>
      <w:r w:rsidRPr="00B36E61">
        <w:rPr>
          <w:rFonts w:ascii="仿宋_GB2312" w:eastAsia="仿宋_GB2312" w:hAnsi="仿宋_GB2312" w:cs="仿宋_GB2312" w:hint="eastAsia"/>
          <w:sz w:val="32"/>
          <w:szCs w:val="32"/>
        </w:rPr>
        <w:t>附件2：</w:t>
      </w:r>
    </w:p>
    <w:p w14:paraId="5688E451" w14:textId="77777777" w:rsidR="00B36E61" w:rsidRPr="00B36E61" w:rsidRDefault="00B36E61" w:rsidP="00B36E61">
      <w:pPr>
        <w:spacing w:line="540" w:lineRule="exact"/>
        <w:jc w:val="left"/>
        <w:rPr>
          <w:rFonts w:eastAsia="仿宋_GB2312" w:hint="eastAsia"/>
          <w:sz w:val="32"/>
          <w:szCs w:val="32"/>
        </w:rPr>
      </w:pPr>
    </w:p>
    <w:p w14:paraId="5CABD5C2" w14:textId="77777777" w:rsidR="00B36E61" w:rsidRPr="00B36E61" w:rsidRDefault="00B36E61" w:rsidP="00B36E61">
      <w:pPr>
        <w:spacing w:line="540" w:lineRule="exact"/>
        <w:jc w:val="center"/>
        <w:rPr>
          <w:rFonts w:ascii="方正小标宋简体" w:eastAsia="方正小标宋简体" w:hAnsi="方正小标宋简体" w:cs="方正小标宋简体"/>
          <w:bCs/>
          <w:sz w:val="36"/>
          <w:szCs w:val="36"/>
        </w:rPr>
      </w:pPr>
      <w:r w:rsidRPr="00B36E61">
        <w:rPr>
          <w:rFonts w:ascii="方正小标宋简体" w:eastAsia="方正小标宋简体" w:hAnsi="Calibri" w:hint="eastAsia"/>
          <w:bCs/>
          <w:sz w:val="36"/>
          <w:szCs w:val="36"/>
        </w:rPr>
        <w:t>2023年教育数字化转型暨</w:t>
      </w:r>
      <w:r w:rsidRPr="00B36E61">
        <w:rPr>
          <w:rFonts w:ascii="方正小标宋简体" w:eastAsia="方正小标宋简体" w:hAnsi="方正小标宋简体" w:cs="方正小标宋简体" w:hint="eastAsia"/>
          <w:bCs/>
          <w:sz w:val="36"/>
          <w:szCs w:val="36"/>
        </w:rPr>
        <w:t>“</w:t>
      </w:r>
      <w:r w:rsidRPr="00B36E61">
        <w:rPr>
          <w:rFonts w:ascii="方正小标宋简体" w:eastAsia="方正小标宋简体" w:hAnsi="Calibri" w:hint="eastAsia"/>
          <w:bCs/>
          <w:sz w:val="36"/>
          <w:szCs w:val="36"/>
        </w:rPr>
        <w:t>网络学习空间人人通</w:t>
      </w:r>
      <w:r w:rsidRPr="00B36E61">
        <w:rPr>
          <w:rFonts w:ascii="方正小标宋简体" w:eastAsia="方正小标宋简体" w:hAnsi="方正小标宋简体" w:cs="方正小标宋简体" w:hint="eastAsia"/>
          <w:bCs/>
          <w:sz w:val="36"/>
          <w:szCs w:val="36"/>
        </w:rPr>
        <w:t>”</w:t>
      </w:r>
    </w:p>
    <w:p w14:paraId="4734679E" w14:textId="77777777" w:rsidR="00B36E61" w:rsidRPr="00B36E61" w:rsidRDefault="00B36E61" w:rsidP="00B36E61">
      <w:pPr>
        <w:spacing w:line="540" w:lineRule="exact"/>
        <w:jc w:val="center"/>
        <w:rPr>
          <w:rFonts w:ascii="方正小标宋简体" w:eastAsia="方正小标宋简体" w:hAnsi="Calibri" w:hint="eastAsia"/>
          <w:bCs/>
          <w:sz w:val="36"/>
          <w:szCs w:val="36"/>
        </w:rPr>
      </w:pPr>
      <w:r w:rsidRPr="00B36E61">
        <w:rPr>
          <w:rFonts w:ascii="方正小标宋简体" w:eastAsia="方正小标宋简体" w:hAnsi="Calibri" w:hint="eastAsia"/>
          <w:bCs/>
          <w:sz w:val="36"/>
          <w:szCs w:val="36"/>
        </w:rPr>
        <w:t>专项培训基地学校遴选要求</w:t>
      </w:r>
      <w:bookmarkStart w:id="0" w:name="_GoBack"/>
      <w:bookmarkEnd w:id="0"/>
    </w:p>
    <w:p w14:paraId="4077E0B4" w14:textId="77777777" w:rsidR="00B36E61" w:rsidRPr="00B36E61" w:rsidRDefault="00B36E61" w:rsidP="00B36E61">
      <w:pPr>
        <w:spacing w:line="540" w:lineRule="exact"/>
        <w:rPr>
          <w:rFonts w:eastAsia="方正小标宋简体" w:hint="eastAsia"/>
          <w:bCs/>
          <w:sz w:val="36"/>
          <w:szCs w:val="36"/>
        </w:rPr>
      </w:pPr>
    </w:p>
    <w:p w14:paraId="51F43E18" w14:textId="77777777" w:rsidR="00B36E61" w:rsidRPr="00B36E61" w:rsidRDefault="00B36E61" w:rsidP="00B36E61">
      <w:pPr>
        <w:numPr>
          <w:ilvl w:val="0"/>
          <w:numId w:val="1"/>
        </w:numPr>
        <w:spacing w:line="540" w:lineRule="exact"/>
        <w:ind w:left="-10" w:firstLine="640"/>
        <w:rPr>
          <w:rFonts w:ascii="仿宋_GB2312" w:eastAsia="仿宋_GB2312" w:hAnsi="仿宋_GB2312" w:cs="仿宋_GB2312"/>
          <w:kern w:val="0"/>
          <w:sz w:val="32"/>
          <w:szCs w:val="32"/>
        </w:rPr>
      </w:pPr>
      <w:r w:rsidRPr="00B36E61">
        <w:rPr>
          <w:rFonts w:ascii="仿宋_GB2312" w:eastAsia="仿宋_GB2312" w:hAnsi="仿宋_GB2312" w:cs="仿宋_GB2312" w:hint="eastAsia"/>
          <w:kern w:val="0"/>
          <w:sz w:val="32"/>
          <w:szCs w:val="32"/>
        </w:rPr>
        <w:t>将国家中小学智慧教育平台优质数字资源或其它优质数字资源纳入课程体系常态化应用，能够主动使用数字技术，积极开展自主学习、教师备课、智慧课堂、智慧作业、课后服务、教师研修、家校交流等多场景应用，为开展教育教学赋能增效；或在数据赋能高质量教与学等方面进行了实践探索，积极推进学校教育数字化转型。</w:t>
      </w:r>
    </w:p>
    <w:p w14:paraId="21FEFD5B" w14:textId="77777777" w:rsidR="00B36E61" w:rsidRPr="00B36E61" w:rsidRDefault="00B36E61" w:rsidP="00B36E61">
      <w:pPr>
        <w:numPr>
          <w:ilvl w:val="0"/>
          <w:numId w:val="1"/>
        </w:numPr>
        <w:spacing w:line="540" w:lineRule="exact"/>
        <w:ind w:left="-10" w:firstLine="640"/>
        <w:rPr>
          <w:rFonts w:ascii="仿宋_GB2312" w:eastAsia="仿宋_GB2312" w:hAnsi="仿宋_GB2312" w:cs="仿宋_GB2312" w:hint="eastAsia"/>
          <w:kern w:val="0"/>
          <w:sz w:val="32"/>
          <w:szCs w:val="32"/>
        </w:rPr>
      </w:pPr>
      <w:r w:rsidRPr="00B36E61">
        <w:rPr>
          <w:rFonts w:ascii="仿宋_GB2312" w:eastAsia="仿宋_GB2312" w:hAnsi="仿宋_GB2312" w:cs="仿宋_GB2312" w:hint="eastAsia"/>
          <w:kern w:val="0"/>
          <w:sz w:val="32"/>
          <w:szCs w:val="32"/>
        </w:rPr>
        <w:t>网络学习空间在各学科、全体教师中得到普遍化、常态化应用,或在课程建设、学科教学、资源共享、教学研究、队伍建设、学生发展等方面有创新、有亮点、有特色，对于促进教育教学方式的变革、教育教学质量的提升、优质教育资源的共享、学生的全面发展等具有示范引领作用。</w:t>
      </w:r>
    </w:p>
    <w:p w14:paraId="4E4A4F58" w14:textId="77777777" w:rsidR="00B36E61" w:rsidRPr="00B36E61" w:rsidRDefault="00B36E61" w:rsidP="00B36E61">
      <w:pPr>
        <w:numPr>
          <w:ilvl w:val="0"/>
          <w:numId w:val="1"/>
        </w:numPr>
        <w:spacing w:line="540" w:lineRule="exact"/>
        <w:ind w:left="-10" w:firstLine="640"/>
        <w:rPr>
          <w:rFonts w:ascii="仿宋_GB2312" w:eastAsia="仿宋_GB2312" w:hAnsi="仿宋_GB2312" w:cs="仿宋_GB2312" w:hint="eastAsia"/>
          <w:kern w:val="0"/>
          <w:sz w:val="32"/>
          <w:szCs w:val="32"/>
        </w:rPr>
      </w:pPr>
      <w:r w:rsidRPr="00B36E61">
        <w:rPr>
          <w:rFonts w:ascii="仿宋_GB2312" w:eastAsia="仿宋_GB2312" w:hAnsi="仿宋_GB2312" w:cs="仿宋_GB2312" w:hint="eastAsia"/>
          <w:kern w:val="0"/>
          <w:sz w:val="32"/>
          <w:szCs w:val="32"/>
        </w:rPr>
        <w:t>在国家中小学智慧教育平台创新应用、同步</w:t>
      </w:r>
      <w:proofErr w:type="gramStart"/>
      <w:r w:rsidRPr="00B36E61">
        <w:rPr>
          <w:rFonts w:ascii="仿宋_GB2312" w:eastAsia="仿宋_GB2312" w:hAnsi="仿宋_GB2312" w:cs="仿宋_GB2312" w:hint="eastAsia"/>
          <w:kern w:val="0"/>
          <w:sz w:val="32"/>
          <w:szCs w:val="32"/>
        </w:rPr>
        <w:t>课堂双</w:t>
      </w:r>
      <w:proofErr w:type="gramEnd"/>
      <w:r w:rsidRPr="00B36E61">
        <w:rPr>
          <w:rFonts w:ascii="仿宋_GB2312" w:eastAsia="仿宋_GB2312" w:hAnsi="仿宋_GB2312" w:cs="仿宋_GB2312" w:hint="eastAsia"/>
          <w:kern w:val="0"/>
          <w:sz w:val="32"/>
          <w:szCs w:val="32"/>
        </w:rPr>
        <w:t>师教学、技术驱动“五育”融合、数据赋能教育管理服务等方面形成特色经验成果的学校优先。</w:t>
      </w:r>
    </w:p>
    <w:p w14:paraId="13D2C128" w14:textId="77777777" w:rsidR="00B36E61" w:rsidRPr="00B36E61" w:rsidRDefault="00B36E61" w:rsidP="00B36E61">
      <w:pPr>
        <w:numPr>
          <w:ilvl w:val="0"/>
          <w:numId w:val="1"/>
        </w:numPr>
        <w:spacing w:line="540" w:lineRule="exact"/>
        <w:ind w:left="-10" w:firstLine="640"/>
        <w:rPr>
          <w:rFonts w:ascii="Calibri" w:hAnsi="Calibri" w:hint="eastAsia"/>
          <w:szCs w:val="22"/>
        </w:rPr>
      </w:pPr>
      <w:r w:rsidRPr="00B36E61">
        <w:rPr>
          <w:rFonts w:ascii="仿宋_GB2312" w:eastAsia="仿宋_GB2312" w:hAnsi="Calibri" w:hint="eastAsia"/>
          <w:sz w:val="32"/>
          <w:szCs w:val="32"/>
        </w:rPr>
        <w:t>历年教育部网络学习空间应用普及活动优秀学校，或</w:t>
      </w:r>
      <w:r w:rsidRPr="00B36E61">
        <w:rPr>
          <w:rFonts w:ascii="仿宋_GB2312" w:eastAsia="仿宋_GB2312" w:hAnsi="仿宋_GB2312" w:cs="仿宋_GB2312" w:hint="eastAsia"/>
          <w:kern w:val="0"/>
          <w:sz w:val="32"/>
          <w:szCs w:val="32"/>
        </w:rPr>
        <w:t>在国家数字教育资源公共服务体系内的平台开通空间，通过空间获得国家、省级汇聚的资源并开展应用的学校</w:t>
      </w:r>
      <w:r w:rsidRPr="00B36E61">
        <w:rPr>
          <w:rFonts w:ascii="仿宋_GB2312" w:eastAsia="仿宋_GB2312" w:hAnsi="仿宋" w:cs="仿宋_GB2312" w:hint="eastAsia"/>
          <w:kern w:val="0"/>
          <w:sz w:val="32"/>
          <w:szCs w:val="32"/>
        </w:rPr>
        <w:t>优先。</w:t>
      </w:r>
    </w:p>
    <w:p w14:paraId="1748DB5F" w14:textId="77777777" w:rsidR="00B36E61" w:rsidRPr="00B36E61" w:rsidRDefault="00B36E61" w:rsidP="00B36E61">
      <w:pPr>
        <w:spacing w:line="540" w:lineRule="exact"/>
        <w:ind w:firstLineChars="200" w:firstLine="640"/>
        <w:rPr>
          <w:rFonts w:ascii="仿宋_GB2312" w:eastAsia="仿宋_GB2312" w:hAnsi="仿宋_GB2312" w:cs="仿宋_GB2312"/>
          <w:kern w:val="0"/>
          <w:sz w:val="32"/>
          <w:szCs w:val="32"/>
        </w:rPr>
      </w:pPr>
      <w:r w:rsidRPr="00B36E61">
        <w:rPr>
          <w:rFonts w:ascii="仿宋_GB2312" w:eastAsia="仿宋_GB2312" w:hAnsi="仿宋_GB2312" w:cs="仿宋_GB2312" w:hint="eastAsia"/>
          <w:kern w:val="0"/>
          <w:sz w:val="32"/>
          <w:szCs w:val="32"/>
        </w:rPr>
        <w:t>5.交通便利，学校具备承担200人以上观摩活动的接待能力，且附近有具备政府采购资质的酒店。</w:t>
      </w:r>
    </w:p>
    <w:p w14:paraId="61149C0F" w14:textId="77777777" w:rsidR="00B36E61" w:rsidRPr="00B36E61" w:rsidRDefault="00B36E61" w:rsidP="00B36E61">
      <w:pPr>
        <w:rPr>
          <w:rFonts w:ascii="等线" w:eastAsia="等线" w:hAnsi="等线" w:hint="eastAsia"/>
          <w:szCs w:val="22"/>
        </w:rPr>
      </w:pPr>
    </w:p>
    <w:p w14:paraId="6EB3CF67" w14:textId="77777777" w:rsidR="00B36E61" w:rsidRPr="00B36E61" w:rsidRDefault="00B36E61" w:rsidP="00B36E61">
      <w:pPr>
        <w:rPr>
          <w:rFonts w:ascii="等线" w:eastAsia="等线" w:hAnsi="等线" w:hint="eastAsia"/>
          <w:szCs w:val="22"/>
        </w:rPr>
      </w:pPr>
    </w:p>
    <w:p w14:paraId="676620BF" w14:textId="77777777" w:rsidR="00BF714B" w:rsidRPr="00B36E61" w:rsidRDefault="00BF714B"/>
    <w:sectPr w:rsidR="00BF714B" w:rsidRPr="00B36E6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仿宋_GB2312">
    <w:altName w:val="微软雅黑"/>
    <w:charset w:val="86"/>
    <w:family w:val="decorative"/>
    <w:pitch w:val="default"/>
    <w:sig w:usb0="00000000" w:usb1="00000000" w:usb2="0000000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0937AB"/>
    <w:multiLevelType w:val="multilevel"/>
    <w:tmpl w:val="660937AB"/>
    <w:lvl w:ilvl="0">
      <w:start w:val="1"/>
      <w:numFmt w:val="decimal"/>
      <w:suff w:val="nothing"/>
      <w:lvlText w:val="%1."/>
      <w:lvlJc w:val="left"/>
      <w:pPr>
        <w:ind w:left="1129" w:hanging="420"/>
      </w:pPr>
      <w:rPr>
        <w:rFonts w:ascii="仿宋_GB2312" w:eastAsia="仿宋_GB2312" w:hAnsi="仿宋_GB2312" w:cs="仿宋_GB2312" w:hint="eastAsia"/>
        <w:sz w:val="32"/>
        <w:szCs w:val="32"/>
      </w:rPr>
    </w:lvl>
    <w:lvl w:ilvl="1">
      <w:start w:val="1"/>
      <w:numFmt w:val="lowerLetter"/>
      <w:lvlText w:val="%2)"/>
      <w:lvlJc w:val="left"/>
      <w:pPr>
        <w:ind w:left="780" w:hanging="420"/>
      </w:pPr>
    </w:lvl>
    <w:lvl w:ilvl="2">
      <w:start w:val="1"/>
      <w:numFmt w:val="lowerRoman"/>
      <w:lvlText w:val="%3."/>
      <w:lvlJc w:val="right"/>
      <w:pPr>
        <w:ind w:left="1200" w:hanging="420"/>
      </w:pPr>
    </w:lvl>
    <w:lvl w:ilvl="3">
      <w:start w:val="1"/>
      <w:numFmt w:val="decimal"/>
      <w:lvlText w:val="%4."/>
      <w:lvlJc w:val="left"/>
      <w:pPr>
        <w:ind w:left="1620" w:hanging="420"/>
      </w:pPr>
    </w:lvl>
    <w:lvl w:ilvl="4">
      <w:start w:val="1"/>
      <w:numFmt w:val="lowerLetter"/>
      <w:lvlText w:val="%5)"/>
      <w:lvlJc w:val="left"/>
      <w:pPr>
        <w:ind w:left="2040" w:hanging="420"/>
      </w:pPr>
    </w:lvl>
    <w:lvl w:ilvl="5">
      <w:start w:val="1"/>
      <w:numFmt w:val="lowerRoman"/>
      <w:lvlText w:val="%6."/>
      <w:lvlJc w:val="right"/>
      <w:pPr>
        <w:ind w:left="2460" w:hanging="420"/>
      </w:pPr>
    </w:lvl>
    <w:lvl w:ilvl="6">
      <w:start w:val="1"/>
      <w:numFmt w:val="decimal"/>
      <w:lvlText w:val="%7."/>
      <w:lvlJc w:val="left"/>
      <w:pPr>
        <w:ind w:left="2880" w:hanging="420"/>
      </w:pPr>
    </w:lvl>
    <w:lvl w:ilvl="7">
      <w:start w:val="1"/>
      <w:numFmt w:val="lowerLetter"/>
      <w:lvlText w:val="%8)"/>
      <w:lvlJc w:val="left"/>
      <w:pPr>
        <w:ind w:left="3300" w:hanging="420"/>
      </w:pPr>
    </w:lvl>
    <w:lvl w:ilvl="8">
      <w:start w:val="1"/>
      <w:numFmt w:val="lowerRoman"/>
      <w:lvlText w:val="%9."/>
      <w:lvlJc w:val="right"/>
      <w:pPr>
        <w:ind w:left="372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9DC"/>
    <w:rsid w:val="000219DC"/>
    <w:rsid w:val="00B36E61"/>
    <w:rsid w:val="00BF714B"/>
    <w:rsid w:val="00F27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114ADD8-D044-4150-BC0A-49ACC40DD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2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75</Words>
  <Characters>430</Characters>
  <Application>Microsoft Office Word</Application>
  <DocSecurity>0</DocSecurity>
  <Lines>3</Lines>
  <Paragraphs>1</Paragraphs>
  <ScaleCrop>false</ScaleCrop>
  <Company/>
  <LinksUpToDate>false</LinksUpToDate>
  <CharactersWithSpaces>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2023-03-15T07:44:00Z</dcterms:created>
  <dcterms:modified xsi:type="dcterms:W3CDTF">2023-03-15T07:44:00Z</dcterms:modified>
</cp:coreProperties>
</file>